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7CA9" w14:textId="603230A7" w:rsidR="00606D02" w:rsidRPr="00B03627" w:rsidRDefault="009D7C0C" w:rsidP="002A3209">
      <w:pPr>
        <w:rPr>
          <w:b/>
          <w:szCs w:val="24"/>
        </w:rPr>
      </w:pPr>
      <w:r>
        <w:rPr>
          <w:b/>
          <w:szCs w:val="24"/>
        </w:rPr>
        <w:t>Cell Death (</w:t>
      </w:r>
      <w:r w:rsidR="00606D02" w:rsidRPr="00B03627">
        <w:rPr>
          <w:b/>
          <w:szCs w:val="24"/>
        </w:rPr>
        <w:t>GMS66</w:t>
      </w:r>
      <w:r w:rsidR="000B1FC4">
        <w:rPr>
          <w:b/>
          <w:szCs w:val="24"/>
        </w:rPr>
        <w:t>91</w:t>
      </w:r>
      <w:r>
        <w:rPr>
          <w:b/>
          <w:szCs w:val="24"/>
        </w:rPr>
        <w:t xml:space="preserve">, </w:t>
      </w:r>
      <w:r w:rsidR="000B1FC4">
        <w:rPr>
          <w:b/>
          <w:szCs w:val="24"/>
        </w:rPr>
        <w:t>Section 0002)</w:t>
      </w:r>
      <w:r w:rsidR="00606D02" w:rsidRPr="00B03627">
        <w:rPr>
          <w:b/>
          <w:szCs w:val="24"/>
        </w:rPr>
        <w:t xml:space="preserve"> 20</w:t>
      </w:r>
      <w:r w:rsidR="00351445">
        <w:rPr>
          <w:b/>
          <w:szCs w:val="24"/>
        </w:rPr>
        <w:t>20</w:t>
      </w:r>
      <w:r w:rsidR="00606D02" w:rsidRPr="00B03627">
        <w:rPr>
          <w:b/>
          <w:szCs w:val="24"/>
        </w:rPr>
        <w:t xml:space="preserve"> Spring Semester Schedule</w:t>
      </w:r>
      <w:r w:rsidR="00E00557">
        <w:rPr>
          <w:b/>
          <w:szCs w:val="24"/>
        </w:rPr>
        <w:t xml:space="preserve"> (Course Director: Dr. Daiqing Liao</w:t>
      </w:r>
      <w:r>
        <w:rPr>
          <w:b/>
          <w:szCs w:val="24"/>
        </w:rPr>
        <w:t>,</w:t>
      </w:r>
      <w:r w:rsidR="00E00557">
        <w:rPr>
          <w:b/>
          <w:szCs w:val="24"/>
        </w:rPr>
        <w:t xml:space="preserve"> </w:t>
      </w:r>
      <w:hyperlink r:id="rId5" w:history="1">
        <w:r w:rsidR="00E00557" w:rsidRPr="001A7788">
          <w:rPr>
            <w:rStyle w:val="Hyperlink"/>
            <w:b/>
            <w:szCs w:val="24"/>
          </w:rPr>
          <w:t>dliao@ufl.edu</w:t>
        </w:r>
      </w:hyperlink>
      <w:r w:rsidR="00E00557">
        <w:rPr>
          <w:b/>
          <w:szCs w:val="24"/>
        </w:rPr>
        <w:t>)</w:t>
      </w:r>
    </w:p>
    <w:p w14:paraId="312A0D54" w14:textId="60FD9074" w:rsidR="00606D02" w:rsidRPr="002A3209" w:rsidRDefault="00606D02" w:rsidP="002A3209">
      <w:pPr>
        <w:rPr>
          <w:sz w:val="22"/>
          <w:szCs w:val="22"/>
        </w:rPr>
      </w:pPr>
      <w:r w:rsidRPr="002A3209">
        <w:rPr>
          <w:sz w:val="22"/>
          <w:szCs w:val="22"/>
        </w:rPr>
        <w:t xml:space="preserve">Room </w:t>
      </w:r>
      <w:r w:rsidR="00D778FB" w:rsidRPr="002A3209">
        <w:rPr>
          <w:sz w:val="22"/>
          <w:szCs w:val="22"/>
        </w:rPr>
        <w:t>DG-41</w:t>
      </w:r>
      <w:r w:rsidR="002A3209">
        <w:rPr>
          <w:sz w:val="22"/>
          <w:szCs w:val="22"/>
        </w:rPr>
        <w:t xml:space="preserve"> - </w:t>
      </w:r>
      <w:r w:rsidR="00D778FB" w:rsidRPr="002A3209">
        <w:rPr>
          <w:sz w:val="22"/>
          <w:szCs w:val="22"/>
        </w:rPr>
        <w:t>Module II</w:t>
      </w:r>
      <w:r w:rsidR="002A3209">
        <w:rPr>
          <w:sz w:val="22"/>
          <w:szCs w:val="22"/>
        </w:rPr>
        <w:t xml:space="preserve"> - </w:t>
      </w:r>
      <w:r w:rsidR="0047377E">
        <w:rPr>
          <w:sz w:val="22"/>
          <w:szCs w:val="22"/>
        </w:rPr>
        <w:t>Tuesday</w:t>
      </w:r>
      <w:r w:rsidR="00667BED" w:rsidRPr="002A3209">
        <w:rPr>
          <w:sz w:val="22"/>
          <w:szCs w:val="22"/>
        </w:rPr>
        <w:t>s</w:t>
      </w:r>
      <w:r w:rsidR="00D778FB" w:rsidRPr="002A3209">
        <w:rPr>
          <w:sz w:val="22"/>
          <w:szCs w:val="22"/>
        </w:rPr>
        <w:t xml:space="preserve"> and </w:t>
      </w:r>
      <w:r w:rsidR="0047377E">
        <w:rPr>
          <w:sz w:val="22"/>
          <w:szCs w:val="22"/>
        </w:rPr>
        <w:t>Thurs</w:t>
      </w:r>
      <w:r w:rsidR="002A3209">
        <w:rPr>
          <w:sz w:val="22"/>
          <w:szCs w:val="22"/>
        </w:rPr>
        <w:t xml:space="preserve">days </w:t>
      </w:r>
      <w:r w:rsidR="00627EB0">
        <w:rPr>
          <w:sz w:val="22"/>
          <w:szCs w:val="22"/>
        </w:rPr>
        <w:t>–</w:t>
      </w:r>
      <w:r w:rsidR="002A3209">
        <w:rPr>
          <w:sz w:val="22"/>
          <w:szCs w:val="22"/>
        </w:rPr>
        <w:t xml:space="preserve"> </w:t>
      </w:r>
      <w:r w:rsidR="00627EB0">
        <w:rPr>
          <w:sz w:val="22"/>
          <w:szCs w:val="22"/>
        </w:rPr>
        <w:t>1:30</w:t>
      </w:r>
      <w:r w:rsidRPr="002A3209">
        <w:rPr>
          <w:sz w:val="22"/>
          <w:szCs w:val="22"/>
        </w:rPr>
        <w:t>-</w:t>
      </w:r>
      <w:r w:rsidR="00627EB0">
        <w:rPr>
          <w:sz w:val="22"/>
          <w:szCs w:val="22"/>
        </w:rPr>
        <w:t>3:</w:t>
      </w:r>
      <w:r w:rsidR="00914C5A">
        <w:rPr>
          <w:sz w:val="22"/>
          <w:szCs w:val="22"/>
        </w:rPr>
        <w:t>3</w:t>
      </w:r>
      <w:r w:rsidR="00627EB0">
        <w:rPr>
          <w:sz w:val="22"/>
          <w:szCs w:val="22"/>
        </w:rPr>
        <w:t>0</w:t>
      </w:r>
      <w:r w:rsidR="0047377E">
        <w:rPr>
          <w:sz w:val="22"/>
          <w:szCs w:val="22"/>
        </w:rPr>
        <w:t>P</w:t>
      </w:r>
      <w:r w:rsidRPr="002A3209">
        <w:rPr>
          <w:sz w:val="22"/>
          <w:szCs w:val="22"/>
        </w:rPr>
        <w:t>M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3366"/>
        <w:gridCol w:w="1990"/>
        <w:gridCol w:w="7365"/>
      </w:tblGrid>
      <w:tr w:rsidR="00D150F9" w:rsidRPr="002A3209" w14:paraId="4C2DDA60" w14:textId="77777777" w:rsidTr="00602BBE">
        <w:tc>
          <w:tcPr>
            <w:tcW w:w="1337" w:type="dxa"/>
          </w:tcPr>
          <w:p w14:paraId="354E1041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Date</w:t>
            </w:r>
          </w:p>
        </w:tc>
        <w:tc>
          <w:tcPr>
            <w:tcW w:w="3366" w:type="dxa"/>
          </w:tcPr>
          <w:p w14:paraId="0ED2650F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Lecturer and lecture title</w:t>
            </w:r>
          </w:p>
        </w:tc>
        <w:tc>
          <w:tcPr>
            <w:tcW w:w="1990" w:type="dxa"/>
          </w:tcPr>
          <w:p w14:paraId="387BA2F4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Student Presenter</w:t>
            </w:r>
          </w:p>
        </w:tc>
        <w:tc>
          <w:tcPr>
            <w:tcW w:w="7365" w:type="dxa"/>
          </w:tcPr>
          <w:p w14:paraId="7A272E73" w14:textId="77777777" w:rsidR="00606D02" w:rsidRPr="002A3209" w:rsidRDefault="00606D02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Paper for presentation </w:t>
            </w:r>
            <w:r w:rsidR="002D2185" w:rsidRPr="002A3209">
              <w:rPr>
                <w:sz w:val="22"/>
                <w:szCs w:val="22"/>
              </w:rPr>
              <w:t>and class discussion</w:t>
            </w:r>
          </w:p>
        </w:tc>
      </w:tr>
      <w:tr w:rsidR="00D150F9" w:rsidRPr="002A3209" w14:paraId="1B9A9517" w14:textId="77777777" w:rsidTr="00602BBE">
        <w:tc>
          <w:tcPr>
            <w:tcW w:w="1337" w:type="dxa"/>
          </w:tcPr>
          <w:p w14:paraId="161F8499" w14:textId="77777777" w:rsidR="00D150F9" w:rsidRDefault="00D150F9" w:rsidP="002A3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522E8E63" w14:textId="46C0A1DC" w:rsidR="006C2709" w:rsidRPr="002A3209" w:rsidRDefault="00C60F46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Feb. </w:t>
            </w:r>
            <w:r w:rsidR="001703FB">
              <w:rPr>
                <w:sz w:val="22"/>
                <w:szCs w:val="22"/>
              </w:rPr>
              <w:t>1</w:t>
            </w:r>
            <w:r w:rsidR="00D0164C">
              <w:rPr>
                <w:sz w:val="22"/>
                <w:szCs w:val="22"/>
              </w:rPr>
              <w:t>1</w:t>
            </w:r>
          </w:p>
          <w:p w14:paraId="5F195DA1" w14:textId="77777777" w:rsidR="006C2709" w:rsidRPr="002A3209" w:rsidRDefault="006C2709" w:rsidP="002A32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6" w:type="dxa"/>
          </w:tcPr>
          <w:p w14:paraId="6B29D861" w14:textId="31023D27" w:rsidR="006C2709" w:rsidRPr="002A3209" w:rsidRDefault="006C2709" w:rsidP="002A3209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proofErr w:type="spellStart"/>
            <w:r w:rsidR="00627EB0">
              <w:rPr>
                <w:sz w:val="22"/>
                <w:szCs w:val="22"/>
              </w:rPr>
              <w:t>Lingtao</w:t>
            </w:r>
            <w:proofErr w:type="spellEnd"/>
            <w:r w:rsidR="00627EB0">
              <w:rPr>
                <w:sz w:val="22"/>
                <w:szCs w:val="22"/>
              </w:rPr>
              <w:t xml:space="preserve"> </w:t>
            </w:r>
            <w:proofErr w:type="spellStart"/>
            <w:r w:rsidR="00627EB0">
              <w:rPr>
                <w:sz w:val="22"/>
                <w:szCs w:val="22"/>
              </w:rPr>
              <w:t>Jin</w:t>
            </w:r>
            <w:proofErr w:type="spellEnd"/>
            <w:r w:rsidRPr="002A3209">
              <w:rPr>
                <w:sz w:val="22"/>
                <w:szCs w:val="22"/>
              </w:rPr>
              <w:t xml:space="preserve"> (</w:t>
            </w:r>
            <w:r w:rsidR="00601616" w:rsidRPr="002A3209">
              <w:rPr>
                <w:sz w:val="22"/>
                <w:szCs w:val="22"/>
              </w:rPr>
              <w:t>Apoptosis</w:t>
            </w:r>
            <w:r w:rsidRPr="002A3209"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14:paraId="3F5EFAD9" w14:textId="20A4EE9D" w:rsidR="006C2709" w:rsidRPr="004210E3" w:rsidRDefault="004210E3" w:rsidP="002A3209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Healy, Kelly Lyn (</w:t>
            </w:r>
            <w:hyperlink r:id="rId6" w:history="1">
              <w:r w:rsidRPr="004210E3">
                <w:rPr>
                  <w:rStyle w:val="Hyperlink"/>
                  <w:sz w:val="18"/>
                  <w:szCs w:val="18"/>
                </w:rPr>
                <w:t>kelly.healy@ufl.edu</w:t>
              </w:r>
            </w:hyperlink>
            <w:r w:rsidRPr="004210E3">
              <w:rPr>
                <w:sz w:val="18"/>
                <w:szCs w:val="18"/>
              </w:rPr>
              <w:t>)</w:t>
            </w:r>
          </w:p>
        </w:tc>
        <w:tc>
          <w:tcPr>
            <w:tcW w:w="7365" w:type="dxa"/>
          </w:tcPr>
          <w:p w14:paraId="39CA292E" w14:textId="5FD47F33" w:rsidR="006C2709" w:rsidRPr="002A3209" w:rsidRDefault="0032167C" w:rsidP="002A3209">
            <w:pPr>
              <w:rPr>
                <w:sz w:val="22"/>
                <w:szCs w:val="22"/>
              </w:rPr>
            </w:pPr>
            <w:proofErr w:type="spellStart"/>
            <w:r w:rsidRPr="0032167C">
              <w:rPr>
                <w:sz w:val="22"/>
                <w:szCs w:val="22"/>
              </w:rPr>
              <w:t>Kurppa</w:t>
            </w:r>
            <w:proofErr w:type="spellEnd"/>
            <w:r w:rsidRPr="0032167C">
              <w:rPr>
                <w:sz w:val="22"/>
                <w:szCs w:val="22"/>
              </w:rPr>
              <w:t xml:space="preserve"> KJ</w:t>
            </w:r>
            <w:r>
              <w:rPr>
                <w:sz w:val="22"/>
                <w:szCs w:val="22"/>
              </w:rPr>
              <w:t xml:space="preserve"> et al</w:t>
            </w:r>
            <w:r w:rsidRPr="0032167C">
              <w:rPr>
                <w:sz w:val="22"/>
                <w:szCs w:val="22"/>
              </w:rPr>
              <w:t xml:space="preserve">. Treatment-Induced Tumor Dormancy through YAP-Mediated Transcriptional Reprogramming of the Apoptotic Pathway. Cancer Cell. </w:t>
            </w:r>
            <w:proofErr w:type="gramStart"/>
            <w:r w:rsidRPr="0032167C">
              <w:rPr>
                <w:sz w:val="22"/>
                <w:szCs w:val="22"/>
              </w:rPr>
              <w:t>2020;37:104</w:t>
            </w:r>
            <w:proofErr w:type="gramEnd"/>
            <w:r w:rsidRPr="0032167C">
              <w:rPr>
                <w:sz w:val="22"/>
                <w:szCs w:val="22"/>
              </w:rPr>
              <w:t xml:space="preserve">-22 e12. </w:t>
            </w:r>
            <w:hyperlink r:id="rId7" w:history="1">
              <w:r w:rsidRPr="00727B27">
                <w:rPr>
                  <w:rStyle w:val="Hyperlink"/>
                  <w:sz w:val="22"/>
                  <w:szCs w:val="22"/>
                </w:rPr>
                <w:t>https://www.ncbi.nlm.nih.gov/pubmed/31935369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2167C" w:rsidRPr="002A3209" w14:paraId="1AC6BCD1" w14:textId="77777777" w:rsidTr="00602BBE">
        <w:tc>
          <w:tcPr>
            <w:tcW w:w="1337" w:type="dxa"/>
          </w:tcPr>
          <w:p w14:paraId="145662DB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1CA71E39" w14:textId="32725E4A" w:rsidR="0032167C" w:rsidRP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13</w:t>
            </w:r>
          </w:p>
        </w:tc>
        <w:tc>
          <w:tcPr>
            <w:tcW w:w="3366" w:type="dxa"/>
          </w:tcPr>
          <w:p w14:paraId="523F3198" w14:textId="38335BFC" w:rsidR="0032167C" w:rsidRPr="002A3209" w:rsidRDefault="0032167C" w:rsidP="0032167C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r>
              <w:rPr>
                <w:sz w:val="22"/>
                <w:szCs w:val="22"/>
              </w:rPr>
              <w:t>Daiqing Liao</w:t>
            </w:r>
            <w:r w:rsidRPr="002A32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Necroptosis and Ferroptosis</w:t>
            </w:r>
            <w:r w:rsidRPr="002A3209"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  <w:vAlign w:val="bottom"/>
          </w:tcPr>
          <w:p w14:paraId="5D5E7998" w14:textId="309F35CD" w:rsidR="0032167C" w:rsidRPr="000C79A7" w:rsidRDefault="0032167C" w:rsidP="0032167C">
            <w:pPr>
              <w:rPr>
                <w:sz w:val="16"/>
                <w:szCs w:val="16"/>
              </w:rPr>
            </w:pPr>
            <w:proofErr w:type="spellStart"/>
            <w:r w:rsidRPr="000C79A7">
              <w:rPr>
                <w:color w:val="000000"/>
                <w:sz w:val="16"/>
                <w:szCs w:val="16"/>
              </w:rPr>
              <w:t>Peguero</w:t>
            </w:r>
            <w:proofErr w:type="spellEnd"/>
            <w:r w:rsidRPr="000C79A7">
              <w:rPr>
                <w:color w:val="000000"/>
                <w:sz w:val="16"/>
                <w:szCs w:val="16"/>
              </w:rPr>
              <w:t xml:space="preserve"> Kushner, Gabriela (</w:t>
            </w:r>
            <w:hyperlink r:id="rId8" w:history="1">
              <w:r w:rsidRPr="000C79A7">
                <w:rPr>
                  <w:rStyle w:val="Hyperlink"/>
                  <w:sz w:val="16"/>
                  <w:szCs w:val="16"/>
                </w:rPr>
                <w:t>gabriela.peguero@ufl.edu</w:t>
              </w:r>
            </w:hyperlink>
            <w:r w:rsidRPr="000C79A7">
              <w:rPr>
                <w:sz w:val="16"/>
                <w:szCs w:val="16"/>
              </w:rPr>
              <w:t>)</w:t>
            </w:r>
            <w:r w:rsidRPr="000C7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65" w:type="dxa"/>
          </w:tcPr>
          <w:p w14:paraId="0C6BB335" w14:textId="5F6AC755" w:rsidR="0032167C" w:rsidRPr="000C79A7" w:rsidRDefault="0032167C" w:rsidP="0032167C">
            <w:pPr>
              <w:rPr>
                <w:sz w:val="22"/>
                <w:szCs w:val="22"/>
              </w:rPr>
            </w:pPr>
            <w:r w:rsidRPr="000C79A7">
              <w:rPr>
                <w:color w:val="000000"/>
                <w:sz w:val="22"/>
                <w:szCs w:val="22"/>
              </w:rPr>
              <w:t>Doll, S.</w:t>
            </w:r>
            <w:r>
              <w:rPr>
                <w:color w:val="000000"/>
                <w:sz w:val="22"/>
                <w:szCs w:val="22"/>
              </w:rPr>
              <w:t xml:space="preserve"> et al. 2019 </w:t>
            </w:r>
            <w:r w:rsidRPr="000C79A7">
              <w:rPr>
                <w:color w:val="000000"/>
                <w:sz w:val="22"/>
                <w:szCs w:val="22"/>
              </w:rPr>
              <w:t>FSP1 is a glutathione-independent ferroptosis suppressor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6113">
              <w:rPr>
                <w:i/>
                <w:iCs/>
                <w:color w:val="000000"/>
                <w:sz w:val="22"/>
                <w:szCs w:val="22"/>
              </w:rPr>
              <w:t>Nature</w:t>
            </w:r>
            <w:r>
              <w:rPr>
                <w:color w:val="000000"/>
                <w:sz w:val="22"/>
                <w:szCs w:val="22"/>
              </w:rPr>
              <w:t xml:space="preserve">, 575, </w:t>
            </w:r>
            <w:r w:rsidRPr="000C79A7">
              <w:rPr>
                <w:color w:val="000000"/>
                <w:sz w:val="22"/>
                <w:szCs w:val="22"/>
              </w:rPr>
              <w:t>693-698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0C79A7">
                <w:rPr>
                  <w:rStyle w:val="Hyperlink"/>
                  <w:sz w:val="22"/>
                  <w:szCs w:val="22"/>
                </w:rPr>
                <w:t>https://www.ncbi.nlm.nih.gov/pubmed/31634899</w:t>
              </w:r>
            </w:hyperlink>
          </w:p>
        </w:tc>
      </w:tr>
      <w:tr w:rsidR="0032167C" w:rsidRPr="002A3209" w14:paraId="05B0FB38" w14:textId="77777777" w:rsidTr="00602BBE">
        <w:tc>
          <w:tcPr>
            <w:tcW w:w="1337" w:type="dxa"/>
          </w:tcPr>
          <w:p w14:paraId="5546591E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06D5C0C6" w14:textId="2A203689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18</w:t>
            </w:r>
          </w:p>
          <w:p w14:paraId="51511C7C" w14:textId="77777777" w:rsidR="0032167C" w:rsidRPr="002A3209" w:rsidRDefault="0032167C" w:rsidP="003216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6" w:type="dxa"/>
          </w:tcPr>
          <w:p w14:paraId="2FBE8F80" w14:textId="4782C6E9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Daohong</w:t>
            </w:r>
            <w:proofErr w:type="spellEnd"/>
            <w:r>
              <w:rPr>
                <w:sz w:val="22"/>
                <w:szCs w:val="22"/>
              </w:rPr>
              <w:t xml:space="preserve"> Zhou (Senescence)</w:t>
            </w:r>
          </w:p>
        </w:tc>
        <w:tc>
          <w:tcPr>
            <w:tcW w:w="1990" w:type="dxa"/>
            <w:vAlign w:val="bottom"/>
          </w:tcPr>
          <w:p w14:paraId="3C93DBCB" w14:textId="17A07A98" w:rsidR="0032167C" w:rsidRPr="0004150A" w:rsidRDefault="001512DC" w:rsidP="00321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Clay, Ryan </w:t>
            </w:r>
            <w:r w:rsidRPr="00E5578A">
              <w:rPr>
                <w:sz w:val="16"/>
                <w:szCs w:val="16"/>
              </w:rPr>
              <w:t>(</w:t>
            </w:r>
            <w:hyperlink r:id="rId10" w:history="1">
              <w:r w:rsidR="00E5578A" w:rsidRPr="00E5578A">
                <w:rPr>
                  <w:rStyle w:val="Hyperlink"/>
                  <w:sz w:val="16"/>
                  <w:szCs w:val="16"/>
                </w:rPr>
                <w:t>ryanclay@ufl.edu</w:t>
              </w:r>
            </w:hyperlink>
            <w:r w:rsidR="00E5578A" w:rsidRPr="00E5578A">
              <w:rPr>
                <w:sz w:val="16"/>
                <w:szCs w:val="16"/>
              </w:rPr>
              <w:t>)</w:t>
            </w:r>
          </w:p>
        </w:tc>
        <w:tc>
          <w:tcPr>
            <w:tcW w:w="7365" w:type="dxa"/>
          </w:tcPr>
          <w:p w14:paraId="0F63E0BA" w14:textId="714335B9" w:rsidR="0032167C" w:rsidRPr="0032167C" w:rsidRDefault="0032167C" w:rsidP="0032167C">
            <w:pPr>
              <w:pStyle w:val="Heading1"/>
              <w:spacing w:befor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0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Baker DJ, </w:t>
            </w:r>
            <w:r w:rsidR="00981A3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 al</w:t>
            </w:r>
            <w:r w:rsidRPr="00790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Naturally occurring p16(Ink4a)-positive cells shorten healthy lifespan. </w:t>
            </w:r>
            <w:r w:rsidRPr="0079084A">
              <w:rPr>
                <w:rStyle w:val="jrnl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Nature</w:t>
            </w:r>
            <w:r w:rsidRPr="00790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2016 Feb 11;530(7589):184-9. </w:t>
            </w:r>
            <w:hyperlink r:id="rId11" w:history="1">
              <w:r w:rsidRPr="0079084A">
                <w:rPr>
                  <w:rStyle w:val="Hyperlink"/>
                  <w:rFonts w:ascii="Times New Roman" w:hAnsi="Times New Roman" w:cs="Times New Roman"/>
                  <w:color w:val="0432FF"/>
                  <w:sz w:val="22"/>
                  <w:szCs w:val="22"/>
                </w:rPr>
                <w:t>https://www.nature.com/articles/nature16932</w:t>
              </w:r>
            </w:hyperlink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2167C" w:rsidRPr="002A3209" w14:paraId="52F5DAD7" w14:textId="77777777" w:rsidTr="00602BBE">
        <w:tc>
          <w:tcPr>
            <w:tcW w:w="1337" w:type="dxa"/>
          </w:tcPr>
          <w:p w14:paraId="71A236EF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77225360" w14:textId="4E2BF03D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20</w:t>
            </w:r>
          </w:p>
          <w:p w14:paraId="7AE58115" w14:textId="77777777" w:rsidR="0032167C" w:rsidRPr="002A3209" w:rsidRDefault="0032167C" w:rsidP="0032167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366" w:type="dxa"/>
          </w:tcPr>
          <w:p w14:paraId="51960288" w14:textId="3ADC2FE0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Rene </w:t>
            </w:r>
            <w:proofErr w:type="spellStart"/>
            <w:r>
              <w:rPr>
                <w:sz w:val="22"/>
                <w:szCs w:val="22"/>
              </w:rPr>
              <w:t>Opavsky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9D7C0C">
              <w:rPr>
                <w:sz w:val="22"/>
                <w:szCs w:val="22"/>
              </w:rPr>
              <w:t xml:space="preserve">Epigenetic </w:t>
            </w:r>
            <w:r>
              <w:rPr>
                <w:sz w:val="22"/>
                <w:szCs w:val="22"/>
              </w:rPr>
              <w:t>r</w:t>
            </w:r>
            <w:r w:rsidRPr="009D7C0C">
              <w:rPr>
                <w:sz w:val="22"/>
                <w:szCs w:val="22"/>
              </w:rPr>
              <w:t xml:space="preserve">egulation of </w:t>
            </w:r>
            <w:r>
              <w:rPr>
                <w:sz w:val="22"/>
                <w:szCs w:val="22"/>
              </w:rPr>
              <w:t>a</w:t>
            </w:r>
            <w:r w:rsidRPr="009D7C0C">
              <w:rPr>
                <w:sz w:val="22"/>
                <w:szCs w:val="22"/>
              </w:rPr>
              <w:t>poptosis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  <w:vAlign w:val="bottom"/>
          </w:tcPr>
          <w:p w14:paraId="02EBF7A6" w14:textId="00E7B246" w:rsidR="0032167C" w:rsidRPr="0004150A" w:rsidRDefault="0032167C" w:rsidP="0032167C">
            <w:pPr>
              <w:rPr>
                <w:sz w:val="16"/>
                <w:szCs w:val="16"/>
              </w:rPr>
            </w:pPr>
            <w:r w:rsidRPr="009A760E">
              <w:rPr>
                <w:color w:val="000000"/>
                <w:sz w:val="16"/>
                <w:szCs w:val="16"/>
              </w:rPr>
              <w:t>Pereira</w:t>
            </w:r>
            <w:r w:rsidRPr="0004150A">
              <w:rPr>
                <w:color w:val="000000"/>
                <w:sz w:val="16"/>
                <w:szCs w:val="16"/>
              </w:rPr>
              <w:t xml:space="preserve">, </w:t>
            </w:r>
            <w:r w:rsidRPr="009A760E">
              <w:rPr>
                <w:color w:val="000000"/>
                <w:sz w:val="16"/>
                <w:szCs w:val="16"/>
              </w:rPr>
              <w:t>Kimberly Nicole</w:t>
            </w:r>
            <w:r w:rsidRPr="0004150A">
              <w:rPr>
                <w:color w:val="000000"/>
                <w:sz w:val="16"/>
                <w:szCs w:val="16"/>
              </w:rPr>
              <w:t xml:space="preserve"> (</w:t>
            </w:r>
            <w:hyperlink r:id="rId12" w:history="1">
              <w:r w:rsidRPr="004C3552">
                <w:rPr>
                  <w:rStyle w:val="Hyperlink"/>
                  <w:sz w:val="16"/>
                  <w:szCs w:val="16"/>
                </w:rPr>
                <w:t>pereira.kimberly@ufl.edu</w:t>
              </w:r>
            </w:hyperlink>
            <w:r w:rsidRPr="0004150A">
              <w:rPr>
                <w:sz w:val="16"/>
                <w:szCs w:val="16"/>
              </w:rPr>
              <w:t>)</w:t>
            </w:r>
          </w:p>
        </w:tc>
        <w:tc>
          <w:tcPr>
            <w:tcW w:w="7365" w:type="dxa"/>
          </w:tcPr>
          <w:p w14:paraId="31883F6C" w14:textId="5E24DFBA" w:rsidR="0032167C" w:rsidRPr="00AA1B5C" w:rsidRDefault="0032167C" w:rsidP="0032167C">
            <w:r w:rsidRPr="00AA1B5C">
              <w:rPr>
                <w:noProof/>
                <w:sz w:val="22"/>
                <w:szCs w:val="22"/>
              </w:rPr>
              <w:t xml:space="preserve">Motiwala </w:t>
            </w:r>
            <w:r>
              <w:rPr>
                <w:noProof/>
                <w:sz w:val="22"/>
                <w:szCs w:val="22"/>
              </w:rPr>
              <w:t xml:space="preserve">T et al. </w:t>
            </w:r>
            <w:r w:rsidRPr="00AA1B5C">
              <w:rPr>
                <w:noProof/>
                <w:sz w:val="22"/>
                <w:szCs w:val="22"/>
              </w:rPr>
              <w:t>PTPROt-mediated regulation of p53/Foxm1 suppresses leukemic phenotype in a CLL mouse model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Pr="00AA1B5C">
              <w:rPr>
                <w:noProof/>
                <w:sz w:val="22"/>
                <w:szCs w:val="22"/>
              </w:rPr>
              <w:t>Leukemia (2015) 29, 1350–1359; doi:10.1038/leu.2014.341</w:t>
            </w:r>
            <w:r>
              <w:rPr>
                <w:noProof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https://www.nature.com/articles/leu2014341</w:t>
              </w:r>
            </w:hyperlink>
          </w:p>
        </w:tc>
      </w:tr>
      <w:tr w:rsidR="0032167C" w:rsidRPr="002A3209" w14:paraId="4D8FCB59" w14:textId="77777777" w:rsidTr="00602BBE">
        <w:tc>
          <w:tcPr>
            <w:tcW w:w="1337" w:type="dxa"/>
          </w:tcPr>
          <w:p w14:paraId="3CD95B53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7991443C" w14:textId="179E39F7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25</w:t>
            </w:r>
          </w:p>
          <w:p w14:paraId="54F39DC5" w14:textId="77777777" w:rsidR="0032167C" w:rsidRPr="002A3209" w:rsidRDefault="0032167C" w:rsidP="0032167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6" w:type="dxa"/>
          </w:tcPr>
          <w:p w14:paraId="20F85EAB" w14:textId="0B794105" w:rsidR="0032167C" w:rsidRPr="002A3209" w:rsidRDefault="0032167C" w:rsidP="0032167C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r w:rsidRPr="002A3209">
              <w:rPr>
                <w:sz w:val="22"/>
                <w:szCs w:val="22"/>
              </w:rPr>
              <w:fldChar w:fldCharType="begin"/>
            </w:r>
            <w:r w:rsidRPr="002A3209">
              <w:rPr>
                <w:sz w:val="22"/>
                <w:szCs w:val="22"/>
              </w:rPr>
              <w:instrText xml:space="preserve"> CONTACT _Con-41C98C3857 \c \s \l </w:instrText>
            </w:r>
            <w:r w:rsidRPr="002A3209">
              <w:rPr>
                <w:sz w:val="22"/>
                <w:szCs w:val="22"/>
              </w:rPr>
              <w:fldChar w:fldCharType="separate"/>
            </w:r>
            <w:r w:rsidRPr="002A3209">
              <w:rPr>
                <w:noProof/>
                <w:sz w:val="22"/>
                <w:szCs w:val="22"/>
              </w:rPr>
              <w:t>Satya Narayan</w:t>
            </w:r>
            <w:r w:rsidRPr="002A3209">
              <w:rPr>
                <w:sz w:val="22"/>
                <w:szCs w:val="22"/>
              </w:rPr>
              <w:fldChar w:fldCharType="end"/>
            </w:r>
            <w:r w:rsidRPr="002A3209">
              <w:rPr>
                <w:sz w:val="22"/>
                <w:szCs w:val="22"/>
              </w:rPr>
              <w:t xml:space="preserve"> (DNA damage and </w:t>
            </w:r>
            <w:r>
              <w:rPr>
                <w:sz w:val="22"/>
                <w:szCs w:val="22"/>
              </w:rPr>
              <w:t>a</w:t>
            </w:r>
            <w:r w:rsidRPr="002A3209">
              <w:rPr>
                <w:sz w:val="22"/>
                <w:szCs w:val="22"/>
              </w:rPr>
              <w:t>poptosis)</w:t>
            </w:r>
          </w:p>
        </w:tc>
        <w:tc>
          <w:tcPr>
            <w:tcW w:w="1990" w:type="dxa"/>
            <w:vAlign w:val="bottom"/>
          </w:tcPr>
          <w:p w14:paraId="73548043" w14:textId="5478BF27" w:rsidR="0032167C" w:rsidRPr="0004150A" w:rsidRDefault="0032167C" w:rsidP="00321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discussion</w:t>
            </w:r>
          </w:p>
        </w:tc>
        <w:tc>
          <w:tcPr>
            <w:tcW w:w="7365" w:type="dxa"/>
          </w:tcPr>
          <w:p w14:paraId="0BC988BF" w14:textId="0329A44F" w:rsidR="0032167C" w:rsidRPr="002A3209" w:rsidRDefault="009B2715" w:rsidP="0032167C">
            <w:pPr>
              <w:rPr>
                <w:sz w:val="22"/>
                <w:szCs w:val="22"/>
              </w:rPr>
            </w:pPr>
            <w:proofErr w:type="spellStart"/>
            <w:r w:rsidRPr="009B2715">
              <w:rPr>
                <w:sz w:val="22"/>
                <w:szCs w:val="22"/>
              </w:rPr>
              <w:t>Tavora</w:t>
            </w:r>
            <w:proofErr w:type="spellEnd"/>
            <w:r w:rsidRPr="009B2715">
              <w:rPr>
                <w:sz w:val="22"/>
                <w:szCs w:val="22"/>
              </w:rPr>
              <w:t xml:space="preserve"> B</w:t>
            </w:r>
            <w:r>
              <w:rPr>
                <w:sz w:val="22"/>
                <w:szCs w:val="22"/>
              </w:rPr>
              <w:t>. et al.</w:t>
            </w:r>
            <w:r w:rsidRPr="009B2715">
              <w:rPr>
                <w:sz w:val="22"/>
                <w:szCs w:val="22"/>
              </w:rPr>
              <w:t xml:space="preserve"> Endothelial-cell FAK targeting sensitizes </w:t>
            </w:r>
            <w:proofErr w:type="spellStart"/>
            <w:r w:rsidRPr="009B2715">
              <w:rPr>
                <w:sz w:val="22"/>
                <w:szCs w:val="22"/>
              </w:rPr>
              <w:t>tumours</w:t>
            </w:r>
            <w:proofErr w:type="spellEnd"/>
            <w:r w:rsidRPr="009B2715">
              <w:rPr>
                <w:sz w:val="22"/>
                <w:szCs w:val="22"/>
              </w:rPr>
              <w:t xml:space="preserve"> to DNA-damaging therapy. Nature. </w:t>
            </w:r>
            <w:proofErr w:type="gramStart"/>
            <w:r w:rsidRPr="009B2715">
              <w:rPr>
                <w:sz w:val="22"/>
                <w:szCs w:val="22"/>
              </w:rPr>
              <w:t>2014;514:112</w:t>
            </w:r>
            <w:proofErr w:type="gramEnd"/>
            <w:r w:rsidRPr="009B2715">
              <w:rPr>
                <w:sz w:val="22"/>
                <w:szCs w:val="22"/>
              </w:rPr>
              <w:t>-6.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Pr="00727B27">
                <w:rPr>
                  <w:rStyle w:val="Hyperlink"/>
                  <w:sz w:val="22"/>
                  <w:szCs w:val="22"/>
                </w:rPr>
                <w:t>https://www.ncbi.nlm.nih.gov/pubmed/25079333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2167C" w:rsidRPr="002A3209" w14:paraId="66630F5B" w14:textId="77777777" w:rsidTr="004B5755">
        <w:tc>
          <w:tcPr>
            <w:tcW w:w="1337" w:type="dxa"/>
          </w:tcPr>
          <w:p w14:paraId="2078E582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59096D57" w14:textId="43135718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27</w:t>
            </w:r>
          </w:p>
          <w:p w14:paraId="59B47686" w14:textId="77777777" w:rsidR="0032167C" w:rsidRPr="002A3209" w:rsidRDefault="0032167C" w:rsidP="0032167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366" w:type="dxa"/>
          </w:tcPr>
          <w:p w14:paraId="7B33DD4D" w14:textId="3BFCDF7C" w:rsidR="0032167C" w:rsidRPr="002A3209" w:rsidRDefault="0032167C" w:rsidP="0032167C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Shuang Huang (</w:t>
            </w:r>
            <w:r w:rsidRPr="002A3209">
              <w:rPr>
                <w:bCs/>
                <w:sz w:val="22"/>
                <w:szCs w:val="22"/>
              </w:rPr>
              <w:t xml:space="preserve">Anoikis and </w:t>
            </w:r>
            <w:r>
              <w:rPr>
                <w:bCs/>
                <w:sz w:val="22"/>
                <w:szCs w:val="22"/>
              </w:rPr>
              <w:t>i</w:t>
            </w:r>
            <w:r w:rsidRPr="002A3209">
              <w:rPr>
                <w:bCs/>
                <w:sz w:val="22"/>
                <w:szCs w:val="22"/>
              </w:rPr>
              <w:t xml:space="preserve">ts </w:t>
            </w:r>
            <w:r>
              <w:rPr>
                <w:bCs/>
                <w:sz w:val="22"/>
                <w:szCs w:val="22"/>
              </w:rPr>
              <w:t>m</w:t>
            </w:r>
            <w:r w:rsidRPr="002A3209">
              <w:rPr>
                <w:bCs/>
                <w:sz w:val="22"/>
                <w:szCs w:val="22"/>
              </w:rPr>
              <w:t xml:space="preserve">olecular </w:t>
            </w:r>
            <w:r>
              <w:rPr>
                <w:bCs/>
                <w:sz w:val="22"/>
                <w:szCs w:val="22"/>
              </w:rPr>
              <w:t>p</w:t>
            </w:r>
            <w:r w:rsidRPr="002A3209">
              <w:rPr>
                <w:bCs/>
                <w:sz w:val="22"/>
                <w:szCs w:val="22"/>
              </w:rPr>
              <w:t>athways</w:t>
            </w:r>
            <w:r>
              <w:rPr>
                <w:bCs/>
                <w:sz w:val="22"/>
                <w:szCs w:val="22"/>
              </w:rPr>
              <w:t xml:space="preserve"> and i</w:t>
            </w:r>
            <w:r w:rsidRPr="002A3209">
              <w:rPr>
                <w:bCs/>
                <w:sz w:val="22"/>
                <w:szCs w:val="22"/>
              </w:rPr>
              <w:t xml:space="preserve">mplication in </w:t>
            </w:r>
            <w:r>
              <w:rPr>
                <w:bCs/>
                <w:sz w:val="22"/>
                <w:szCs w:val="22"/>
              </w:rPr>
              <w:t>c</w:t>
            </w:r>
            <w:r w:rsidRPr="002A3209">
              <w:rPr>
                <w:bCs/>
                <w:sz w:val="22"/>
                <w:szCs w:val="22"/>
              </w:rPr>
              <w:t xml:space="preserve">ancer </w:t>
            </w:r>
            <w:r>
              <w:rPr>
                <w:bCs/>
                <w:sz w:val="22"/>
                <w:szCs w:val="22"/>
              </w:rPr>
              <w:t>p</w:t>
            </w:r>
            <w:r w:rsidRPr="002A3209">
              <w:rPr>
                <w:bCs/>
                <w:sz w:val="22"/>
                <w:szCs w:val="22"/>
              </w:rPr>
              <w:t>rogression</w:t>
            </w:r>
            <w:r w:rsidRPr="002A3209"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  <w:vAlign w:val="bottom"/>
          </w:tcPr>
          <w:p w14:paraId="0FBDBF06" w14:textId="29EBB500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Group discussion</w:t>
            </w:r>
          </w:p>
        </w:tc>
        <w:tc>
          <w:tcPr>
            <w:tcW w:w="7365" w:type="dxa"/>
          </w:tcPr>
          <w:p w14:paraId="7D55F9F4" w14:textId="02B389A1" w:rsidR="0032167C" w:rsidRPr="00D801EE" w:rsidRDefault="0032167C" w:rsidP="0032167C">
            <w:r>
              <w:rPr>
                <w:sz w:val="22"/>
                <w:szCs w:val="22"/>
              </w:rPr>
              <w:t xml:space="preserve">Bao X et al. 2018 </w:t>
            </w:r>
            <w:r w:rsidRPr="005C6113">
              <w:rPr>
                <w:sz w:val="22"/>
                <w:szCs w:val="22"/>
              </w:rPr>
              <w:t>Proteolytic Release of the p75</w:t>
            </w:r>
            <w:r w:rsidRPr="005C6113">
              <w:rPr>
                <w:sz w:val="22"/>
                <w:szCs w:val="22"/>
                <w:vertAlign w:val="superscript"/>
              </w:rPr>
              <w:t>NTR</w:t>
            </w:r>
            <w:r w:rsidRPr="005C6113">
              <w:rPr>
                <w:sz w:val="22"/>
                <w:szCs w:val="22"/>
              </w:rPr>
              <w:t xml:space="preserve"> Intracellular Domain by ADAM10 Promotes Metastasis and Resistance to Anoikis</w:t>
            </w:r>
            <w:r>
              <w:rPr>
                <w:sz w:val="22"/>
                <w:szCs w:val="22"/>
              </w:rPr>
              <w:t xml:space="preserve">. </w:t>
            </w:r>
            <w:r w:rsidRPr="005C6113">
              <w:rPr>
                <w:i/>
                <w:iCs/>
                <w:sz w:val="22"/>
                <w:szCs w:val="22"/>
              </w:rPr>
              <w:t>Cancer Res</w:t>
            </w:r>
            <w:r w:rsidRPr="005C6113">
              <w:rPr>
                <w:sz w:val="22"/>
                <w:szCs w:val="22"/>
              </w:rPr>
              <w:t>. 2018 May 1;78(9):2262-2276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https://cancerres.aacrjournals.org/content/78/9/2262.long</w:t>
              </w:r>
            </w:hyperlink>
          </w:p>
        </w:tc>
      </w:tr>
      <w:tr w:rsidR="0032167C" w:rsidRPr="002A3209" w14:paraId="08C67207" w14:textId="77777777" w:rsidTr="00602BBE">
        <w:tc>
          <w:tcPr>
            <w:tcW w:w="1337" w:type="dxa"/>
          </w:tcPr>
          <w:p w14:paraId="015110DF" w14:textId="77777777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  <w:p w14:paraId="1E00E353" w14:textId="15F21B7D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Pr="002A3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366" w:type="dxa"/>
          </w:tcPr>
          <w:p w14:paraId="231DB65B" w14:textId="77777777" w:rsidR="0032167C" w:rsidRPr="002A3209" w:rsidRDefault="0032167C" w:rsidP="0032167C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Dr. Brian Law (Utilizing oncogene addiction and synthetic lethality for cancer therapy)</w:t>
            </w:r>
          </w:p>
        </w:tc>
        <w:tc>
          <w:tcPr>
            <w:tcW w:w="1990" w:type="dxa"/>
          </w:tcPr>
          <w:p w14:paraId="45E97FD0" w14:textId="6B38BAA1" w:rsidR="0032167C" w:rsidRPr="002A3209" w:rsidRDefault="0032167C" w:rsidP="0032167C">
            <w:pPr>
              <w:rPr>
                <w:sz w:val="22"/>
                <w:szCs w:val="22"/>
              </w:rPr>
            </w:pPr>
            <w:r w:rsidRPr="00602BBE">
              <w:rPr>
                <w:sz w:val="16"/>
                <w:szCs w:val="16"/>
              </w:rPr>
              <w:t>Mu, Yu (</w:t>
            </w:r>
            <w:hyperlink r:id="rId16" w:history="1">
              <w:r w:rsidRPr="000119FD">
                <w:rPr>
                  <w:rStyle w:val="Hyperlink"/>
                  <w:sz w:val="16"/>
                  <w:szCs w:val="16"/>
                </w:rPr>
                <w:t>yumu@ufl.edu</w:t>
              </w:r>
            </w:hyperlink>
            <w:r>
              <w:rPr>
                <w:sz w:val="16"/>
                <w:szCs w:val="16"/>
              </w:rPr>
              <w:t>)</w:t>
            </w:r>
          </w:p>
        </w:tc>
        <w:tc>
          <w:tcPr>
            <w:tcW w:w="7365" w:type="dxa"/>
          </w:tcPr>
          <w:p w14:paraId="29D919FB" w14:textId="377F580A" w:rsidR="0032167C" w:rsidRPr="00810FBB" w:rsidRDefault="0032167C" w:rsidP="0032167C">
            <w:r w:rsidRPr="006718EA">
              <w:rPr>
                <w:noProof/>
                <w:sz w:val="22"/>
                <w:szCs w:val="22"/>
              </w:rPr>
              <w:t>Magen et al., 2019, Beyond Synthetic Lethality: Charting the Landscape of Pairwise Gene Expression States Associated with Survival in Cancer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Pr="006718EA">
              <w:rPr>
                <w:i/>
                <w:iCs/>
                <w:noProof/>
                <w:sz w:val="22"/>
                <w:szCs w:val="22"/>
              </w:rPr>
              <w:t>Cell Reports</w:t>
            </w:r>
            <w:r w:rsidRPr="006718EA">
              <w:rPr>
                <w:noProof/>
                <w:sz w:val="22"/>
                <w:szCs w:val="22"/>
              </w:rPr>
              <w:t xml:space="preserve"> 28, 938–948 </w:t>
            </w:r>
            <w:r>
              <w:rPr>
                <w:noProof/>
                <w:sz w:val="22"/>
                <w:szCs w:val="22"/>
              </w:rPr>
              <w:t xml:space="preserve"> </w:t>
            </w:r>
            <w:hyperlink r:id="rId17" w:tooltip="https://doi.org/10.1016/j.celrep.2019.06.067" w:history="1">
              <w:r w:rsidRPr="006718EA">
                <w:rPr>
                  <w:rStyle w:val="Hyperlink"/>
                  <w:color w:val="954F72"/>
                  <w:sz w:val="22"/>
                  <w:szCs w:val="22"/>
                </w:rPr>
                <w:t>https://doi.org/10.1016/j.celrep.2019.06.067</w:t>
              </w:r>
            </w:hyperlink>
          </w:p>
        </w:tc>
      </w:tr>
      <w:tr w:rsidR="0032167C" w:rsidRPr="002A3209" w14:paraId="793F891F" w14:textId="77777777" w:rsidTr="00C716E4">
        <w:tc>
          <w:tcPr>
            <w:tcW w:w="1337" w:type="dxa"/>
          </w:tcPr>
          <w:p w14:paraId="401120BA" w14:textId="77777777" w:rsidR="0032167C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  <w:p w14:paraId="6C216386" w14:textId="4FE8273A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Pr="002A3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366" w:type="dxa"/>
          </w:tcPr>
          <w:p w14:paraId="57F3F15B" w14:textId="37F4F9CF" w:rsidR="0032167C" w:rsidRPr="002A3209" w:rsidRDefault="0032167C" w:rsidP="0032167C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 xml:space="preserve">Dr. </w:t>
            </w:r>
            <w:r w:rsidRPr="002A3209">
              <w:rPr>
                <w:noProof/>
                <w:sz w:val="22"/>
                <w:szCs w:val="22"/>
              </w:rPr>
              <w:t>William A. Dunn, Jr.</w:t>
            </w:r>
            <w:r w:rsidRPr="002A3209">
              <w:rPr>
                <w:sz w:val="22"/>
                <w:szCs w:val="22"/>
              </w:rPr>
              <w:t xml:space="preserve"> (Autophagy-mediated </w:t>
            </w:r>
            <w:r>
              <w:rPr>
                <w:sz w:val="22"/>
                <w:szCs w:val="22"/>
              </w:rPr>
              <w:t>c</w:t>
            </w:r>
            <w:r w:rsidRPr="002A3209">
              <w:rPr>
                <w:sz w:val="22"/>
                <w:szCs w:val="22"/>
              </w:rPr>
              <w:t xml:space="preserve">ell </w:t>
            </w:r>
            <w:r>
              <w:rPr>
                <w:sz w:val="22"/>
                <w:szCs w:val="22"/>
              </w:rPr>
              <w:t>d</w:t>
            </w:r>
            <w:r w:rsidRPr="002A3209">
              <w:rPr>
                <w:sz w:val="22"/>
                <w:szCs w:val="22"/>
              </w:rPr>
              <w:t>eath)</w:t>
            </w:r>
          </w:p>
        </w:tc>
        <w:tc>
          <w:tcPr>
            <w:tcW w:w="1990" w:type="dxa"/>
            <w:vAlign w:val="bottom"/>
          </w:tcPr>
          <w:p w14:paraId="447F1CA1" w14:textId="584F6957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Group discussion</w:t>
            </w:r>
          </w:p>
        </w:tc>
        <w:tc>
          <w:tcPr>
            <w:tcW w:w="7365" w:type="dxa"/>
          </w:tcPr>
          <w:p w14:paraId="2D9A72F9" w14:textId="77777777" w:rsidR="0032167C" w:rsidRPr="000F7B54" w:rsidRDefault="0032167C" w:rsidP="0032167C">
            <w:pPr>
              <w:pStyle w:val="EndNoteBibliography"/>
              <w:rPr>
                <w:color w:val="000000"/>
                <w:sz w:val="22"/>
                <w:szCs w:val="22"/>
              </w:rPr>
            </w:pPr>
            <w:r w:rsidRPr="00D43802">
              <w:rPr>
                <w:color w:val="000000"/>
                <w:sz w:val="22"/>
                <w:szCs w:val="22"/>
              </w:rPr>
              <w:t xml:space="preserve">Yang et al. 2019. Increased expression of lncRNA CASC9 promotes tumor progression by suppressing autophagy-mediated cell apoptosis via the AKT/mTOR pathway in OSCC. </w:t>
            </w:r>
            <w:r w:rsidRPr="005C6113">
              <w:rPr>
                <w:i/>
                <w:iCs/>
                <w:color w:val="000000"/>
                <w:sz w:val="22"/>
                <w:szCs w:val="22"/>
              </w:rPr>
              <w:t>Cell Death and Disease</w:t>
            </w:r>
            <w:r w:rsidRPr="00D43802">
              <w:rPr>
                <w:color w:val="000000"/>
                <w:sz w:val="22"/>
                <w:szCs w:val="22"/>
              </w:rPr>
              <w:t xml:space="preserve"> 10:41 </w:t>
            </w:r>
          </w:p>
          <w:p w14:paraId="5B7A2DE5" w14:textId="4D7C7890" w:rsidR="0032167C" w:rsidRPr="00D43802" w:rsidRDefault="0017510B" w:rsidP="0032167C">
            <w:pPr>
              <w:pStyle w:val="EndNoteBibliography"/>
              <w:rPr>
                <w:sz w:val="22"/>
                <w:szCs w:val="22"/>
              </w:rPr>
            </w:pPr>
            <w:hyperlink r:id="rId18" w:history="1">
              <w:r w:rsidR="0032167C" w:rsidRPr="000F7B54">
                <w:rPr>
                  <w:rStyle w:val="Hyperlink"/>
                  <w:sz w:val="22"/>
                  <w:szCs w:val="22"/>
                </w:rPr>
                <w:t>https://www.nature.com/articles/s41419-018-1280-8</w:t>
              </w:r>
            </w:hyperlink>
          </w:p>
        </w:tc>
      </w:tr>
      <w:tr w:rsidR="0032167C" w:rsidRPr="002A3209" w14:paraId="49517674" w14:textId="77777777" w:rsidTr="00602BBE">
        <w:tc>
          <w:tcPr>
            <w:tcW w:w="1337" w:type="dxa"/>
          </w:tcPr>
          <w:p w14:paraId="157C6FC9" w14:textId="62146058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Pr="002A3209">
              <w:rPr>
                <w:sz w:val="22"/>
                <w:szCs w:val="22"/>
              </w:rPr>
              <w:t xml:space="preserve"> Mar</w:t>
            </w:r>
            <w:r>
              <w:rPr>
                <w:sz w:val="22"/>
                <w:szCs w:val="22"/>
              </w:rPr>
              <w:t>ch</w:t>
            </w:r>
            <w:r w:rsidRPr="002A320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366" w:type="dxa"/>
          </w:tcPr>
          <w:p w14:paraId="61D93FDE" w14:textId="5170B055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Nadja </w:t>
            </w:r>
            <w:proofErr w:type="spellStart"/>
            <w:r>
              <w:rPr>
                <w:sz w:val="22"/>
                <w:szCs w:val="22"/>
              </w:rPr>
              <w:t>Makki</w:t>
            </w:r>
            <w:proofErr w:type="spellEnd"/>
            <w:r>
              <w:rPr>
                <w:sz w:val="22"/>
                <w:szCs w:val="22"/>
              </w:rPr>
              <w:t xml:space="preserve"> (C</w:t>
            </w:r>
            <w:r w:rsidRPr="00995164">
              <w:rPr>
                <w:sz w:val="22"/>
                <w:szCs w:val="22"/>
              </w:rPr>
              <w:t>ell death in development and disease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14:paraId="66741D49" w14:textId="27AD4B10" w:rsidR="0032167C" w:rsidRPr="002A3209" w:rsidRDefault="0032167C" w:rsidP="0032167C">
            <w:pPr>
              <w:rPr>
                <w:sz w:val="22"/>
                <w:szCs w:val="22"/>
              </w:rPr>
            </w:pPr>
            <w:proofErr w:type="spellStart"/>
            <w:r w:rsidRPr="009A760E">
              <w:rPr>
                <w:color w:val="000000"/>
                <w:sz w:val="16"/>
                <w:szCs w:val="16"/>
              </w:rPr>
              <w:t>Solone</w:t>
            </w:r>
            <w:proofErr w:type="spellEnd"/>
            <w:r w:rsidRPr="0004150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A760E">
              <w:rPr>
                <w:color w:val="000000"/>
                <w:sz w:val="16"/>
                <w:szCs w:val="16"/>
              </w:rPr>
              <w:t>Xzaviar</w:t>
            </w:r>
            <w:proofErr w:type="spellEnd"/>
            <w:r w:rsidRPr="009A76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760E">
              <w:rPr>
                <w:color w:val="000000"/>
                <w:sz w:val="16"/>
                <w:szCs w:val="16"/>
              </w:rPr>
              <w:t>Kaymar</w:t>
            </w:r>
            <w:proofErr w:type="spellEnd"/>
            <w:r w:rsidRPr="009A760E">
              <w:rPr>
                <w:color w:val="000000"/>
                <w:sz w:val="16"/>
                <w:szCs w:val="16"/>
              </w:rPr>
              <w:t xml:space="preserve"> Victor</w:t>
            </w:r>
            <w:r w:rsidRPr="0004150A">
              <w:rPr>
                <w:color w:val="000000"/>
                <w:sz w:val="16"/>
                <w:szCs w:val="16"/>
              </w:rPr>
              <w:t xml:space="preserve"> (</w:t>
            </w:r>
            <w:hyperlink r:id="rId19" w:history="1">
              <w:r w:rsidRPr="004C3552">
                <w:rPr>
                  <w:rStyle w:val="Hyperlink"/>
                  <w:sz w:val="16"/>
                  <w:szCs w:val="16"/>
                </w:rPr>
                <w:t>xzaviar11@ufl.edu</w:t>
              </w:r>
            </w:hyperlink>
            <w:r w:rsidRPr="0004150A">
              <w:rPr>
                <w:sz w:val="16"/>
                <w:szCs w:val="16"/>
              </w:rPr>
              <w:t>)</w:t>
            </w:r>
          </w:p>
        </w:tc>
        <w:tc>
          <w:tcPr>
            <w:tcW w:w="7365" w:type="dxa"/>
          </w:tcPr>
          <w:p w14:paraId="0F945A1B" w14:textId="39627AFA" w:rsidR="0032167C" w:rsidRPr="002A3209" w:rsidRDefault="0032167C" w:rsidP="0032167C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r w:rsidRPr="00F045F0">
              <w:rPr>
                <w:color w:val="000000"/>
                <w:sz w:val="22"/>
                <w:szCs w:val="22"/>
              </w:rPr>
              <w:t xml:space="preserve">Fritsch, M., </w:t>
            </w:r>
            <w:r>
              <w:rPr>
                <w:color w:val="000000"/>
                <w:sz w:val="22"/>
                <w:szCs w:val="22"/>
              </w:rPr>
              <w:t>et al</w:t>
            </w:r>
            <w:r w:rsidRPr="00F045F0">
              <w:rPr>
                <w:color w:val="000000"/>
                <w:sz w:val="22"/>
                <w:szCs w:val="22"/>
              </w:rPr>
              <w:t xml:space="preserve">. Caspase-8 is the molecular switch for apoptosis, necroptosis and pyroptosis. Nature 575, 683-687, doi:10.1038/s41586-019-1770-6 (2019). </w:t>
            </w:r>
            <w:hyperlink r:id="rId20" w:history="1">
              <w:r w:rsidRPr="007755B8">
                <w:rPr>
                  <w:rStyle w:val="Hyperlink"/>
                  <w:sz w:val="22"/>
                  <w:szCs w:val="22"/>
                </w:rPr>
                <w:t>https://www.ncbi.nlm.nih.gov/pubmed/31748744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167C" w:rsidRPr="002A3209" w14:paraId="19217A22" w14:textId="77777777" w:rsidTr="00602BBE">
        <w:tc>
          <w:tcPr>
            <w:tcW w:w="1337" w:type="dxa"/>
          </w:tcPr>
          <w:p w14:paraId="553A2644" w14:textId="0328FE93" w:rsidR="0032167C" w:rsidRPr="002A3209" w:rsidRDefault="0032167C" w:rsidP="00321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Pr="002A3209">
              <w:rPr>
                <w:sz w:val="22"/>
                <w:szCs w:val="22"/>
              </w:rPr>
              <w:t xml:space="preserve"> Mar</w:t>
            </w:r>
            <w:r>
              <w:rPr>
                <w:sz w:val="22"/>
                <w:szCs w:val="22"/>
              </w:rPr>
              <w:t>ch</w:t>
            </w:r>
            <w:r w:rsidRPr="002A32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366" w:type="dxa"/>
          </w:tcPr>
          <w:p w14:paraId="32DAEEA6" w14:textId="77777777" w:rsidR="0032167C" w:rsidRPr="002A3209" w:rsidRDefault="0032167C" w:rsidP="0032167C">
            <w:pPr>
              <w:rPr>
                <w:sz w:val="22"/>
                <w:szCs w:val="22"/>
              </w:rPr>
            </w:pPr>
            <w:r w:rsidRPr="002A3209">
              <w:rPr>
                <w:sz w:val="22"/>
                <w:szCs w:val="22"/>
              </w:rPr>
              <w:t>Take-home quiz</w:t>
            </w:r>
          </w:p>
        </w:tc>
        <w:tc>
          <w:tcPr>
            <w:tcW w:w="1990" w:type="dxa"/>
          </w:tcPr>
          <w:p w14:paraId="14021805" w14:textId="77777777" w:rsidR="0032167C" w:rsidRPr="002A3209" w:rsidRDefault="0032167C" w:rsidP="0032167C">
            <w:pPr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2F6036C2" w14:textId="77777777" w:rsidR="0032167C" w:rsidRPr="002A3209" w:rsidRDefault="0032167C" w:rsidP="0032167C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34573308" w14:textId="227DD830" w:rsidR="008F5746" w:rsidRPr="002A3209" w:rsidRDefault="00D150F9" w:rsidP="002A3209">
      <w:pPr>
        <w:pStyle w:val="BodyText"/>
        <w:rPr>
          <w:szCs w:val="22"/>
        </w:rPr>
      </w:pPr>
      <w:r>
        <w:rPr>
          <w:szCs w:val="22"/>
        </w:rPr>
        <w:t>The course is offered on Tuesdays</w:t>
      </w:r>
      <w:r w:rsidR="008F5746" w:rsidRPr="002A3209">
        <w:rPr>
          <w:szCs w:val="22"/>
        </w:rPr>
        <w:t xml:space="preserve"> </w:t>
      </w:r>
      <w:r>
        <w:rPr>
          <w:szCs w:val="22"/>
        </w:rPr>
        <w:t>and Thursdays</w:t>
      </w:r>
      <w:r w:rsidR="003B6D29" w:rsidRPr="002A3209">
        <w:rPr>
          <w:szCs w:val="22"/>
        </w:rPr>
        <w:t xml:space="preserve"> in the Dental Building ground floor, room DG-41 from</w:t>
      </w:r>
      <w:r w:rsidR="008F5746" w:rsidRPr="002A3209">
        <w:rPr>
          <w:szCs w:val="22"/>
        </w:rPr>
        <w:t xml:space="preserve"> </w:t>
      </w:r>
      <w:r w:rsidR="00627EB0">
        <w:rPr>
          <w:szCs w:val="22"/>
        </w:rPr>
        <w:t>1</w:t>
      </w:r>
      <w:r w:rsidR="008F5746" w:rsidRPr="002A3209">
        <w:rPr>
          <w:szCs w:val="22"/>
        </w:rPr>
        <w:t>:</w:t>
      </w:r>
      <w:r w:rsidR="00627EB0">
        <w:rPr>
          <w:szCs w:val="22"/>
        </w:rPr>
        <w:t>3</w:t>
      </w:r>
      <w:r w:rsidR="008F5746" w:rsidRPr="002A3209">
        <w:rPr>
          <w:szCs w:val="22"/>
        </w:rPr>
        <w:t xml:space="preserve">0 – </w:t>
      </w:r>
      <w:r w:rsidR="00627EB0">
        <w:rPr>
          <w:szCs w:val="22"/>
        </w:rPr>
        <w:t>3</w:t>
      </w:r>
      <w:r w:rsidR="0047377E">
        <w:rPr>
          <w:szCs w:val="22"/>
        </w:rPr>
        <w:t>:</w:t>
      </w:r>
      <w:r w:rsidR="00627EB0">
        <w:rPr>
          <w:szCs w:val="22"/>
        </w:rPr>
        <w:t>3</w:t>
      </w:r>
      <w:r w:rsidR="0047377E">
        <w:rPr>
          <w:szCs w:val="22"/>
        </w:rPr>
        <w:t>0</w:t>
      </w:r>
      <w:r w:rsidR="008F5746" w:rsidRPr="002A3209">
        <w:rPr>
          <w:szCs w:val="22"/>
        </w:rPr>
        <w:t xml:space="preserve"> </w:t>
      </w:r>
      <w:r w:rsidR="0047377E">
        <w:rPr>
          <w:szCs w:val="22"/>
        </w:rPr>
        <w:t>PM</w:t>
      </w:r>
      <w:r w:rsidR="008F5746" w:rsidRPr="002A3209">
        <w:rPr>
          <w:szCs w:val="22"/>
        </w:rPr>
        <w:t xml:space="preserve">. </w:t>
      </w:r>
      <w:r w:rsidR="003E6353" w:rsidRPr="002A3209">
        <w:rPr>
          <w:szCs w:val="22"/>
        </w:rPr>
        <w:t>It</w:t>
      </w:r>
      <w:r w:rsidR="008F5746" w:rsidRPr="002A3209">
        <w:rPr>
          <w:szCs w:val="22"/>
        </w:rPr>
        <w:t xml:space="preserve"> is designed to have nine classroom sessions (</w:t>
      </w:r>
      <w:r w:rsidR="0047377E">
        <w:rPr>
          <w:szCs w:val="22"/>
        </w:rPr>
        <w:t>90 to 120</w:t>
      </w:r>
      <w:r w:rsidR="008F5746" w:rsidRPr="002A3209">
        <w:rPr>
          <w:szCs w:val="22"/>
        </w:rPr>
        <w:t xml:space="preserve"> minutes) that will consist of a 45-60 minute lecture followed by a 45</w:t>
      </w:r>
      <w:r w:rsidR="0047377E">
        <w:rPr>
          <w:szCs w:val="22"/>
        </w:rPr>
        <w:t>-60</w:t>
      </w:r>
      <w:r w:rsidR="008F5746" w:rsidRPr="002A3209">
        <w:rPr>
          <w:szCs w:val="22"/>
        </w:rPr>
        <w:t xml:space="preserve"> minute discussion of article(s) chosen by the faculty. </w:t>
      </w:r>
      <w:r w:rsidR="00EF7479">
        <w:rPr>
          <w:szCs w:val="22"/>
        </w:rPr>
        <w:t>For group paper discussion, a roundtable discussion of the publication</w:t>
      </w:r>
      <w:r w:rsidR="000340B4">
        <w:rPr>
          <w:szCs w:val="22"/>
        </w:rPr>
        <w:t xml:space="preserve"> will take place</w:t>
      </w:r>
      <w:r w:rsidR="00EF7479">
        <w:rPr>
          <w:szCs w:val="22"/>
        </w:rPr>
        <w:t xml:space="preserve">. </w:t>
      </w:r>
      <w:r w:rsidR="008F5746" w:rsidRPr="002A3209">
        <w:rPr>
          <w:szCs w:val="22"/>
        </w:rPr>
        <w:t>One student will present an article after each lecture, but all students a</w:t>
      </w:r>
      <w:r w:rsidR="0081562E" w:rsidRPr="002A3209">
        <w:rPr>
          <w:szCs w:val="22"/>
        </w:rPr>
        <w:t>re required to read the article</w:t>
      </w:r>
      <w:r w:rsidR="008F5746" w:rsidRPr="002A3209">
        <w:rPr>
          <w:szCs w:val="22"/>
        </w:rPr>
        <w:t xml:space="preserve"> and to participate in discussion. A quiz of 6-10 questions will be handed out on Wed. March </w:t>
      </w:r>
      <w:r w:rsidR="009F1634" w:rsidRPr="002A3209">
        <w:rPr>
          <w:szCs w:val="22"/>
        </w:rPr>
        <w:t>16</w:t>
      </w:r>
      <w:r w:rsidR="003B6D29" w:rsidRPr="002A3209">
        <w:rPr>
          <w:szCs w:val="22"/>
        </w:rPr>
        <w:t>th</w:t>
      </w:r>
      <w:r w:rsidR="008F5746" w:rsidRPr="002A3209">
        <w:rPr>
          <w:szCs w:val="22"/>
        </w:rPr>
        <w:t xml:space="preserve"> and due back on Friday </w:t>
      </w:r>
      <w:r w:rsidR="00EF7479">
        <w:rPr>
          <w:szCs w:val="22"/>
        </w:rPr>
        <w:t>March 20</w:t>
      </w:r>
      <w:r w:rsidR="006E68DB" w:rsidRPr="002A3209">
        <w:rPr>
          <w:szCs w:val="22"/>
        </w:rPr>
        <w:t>th</w:t>
      </w:r>
      <w:r w:rsidR="008F5746" w:rsidRPr="002A3209">
        <w:rPr>
          <w:szCs w:val="22"/>
        </w:rPr>
        <w:t xml:space="preserve"> before 5 pm.   </w:t>
      </w:r>
    </w:p>
    <w:p w14:paraId="104D9B17" w14:textId="77777777" w:rsidR="008F5746" w:rsidRPr="002A3209" w:rsidRDefault="008F5746" w:rsidP="002A3209">
      <w:pPr>
        <w:ind w:firstLine="720"/>
        <w:rPr>
          <w:sz w:val="22"/>
          <w:szCs w:val="22"/>
        </w:rPr>
      </w:pPr>
      <w:r w:rsidRPr="002A3209">
        <w:rPr>
          <w:sz w:val="22"/>
          <w:szCs w:val="22"/>
        </w:rPr>
        <w:t>Grading:</w:t>
      </w:r>
      <w:r w:rsidRPr="002A3209">
        <w:rPr>
          <w:sz w:val="22"/>
          <w:szCs w:val="22"/>
        </w:rPr>
        <w:tab/>
        <w:t>50</w:t>
      </w:r>
      <w:proofErr w:type="gramStart"/>
      <w:r w:rsidRPr="002A3209">
        <w:rPr>
          <w:sz w:val="22"/>
          <w:szCs w:val="22"/>
        </w:rPr>
        <w:t>%  Presentation</w:t>
      </w:r>
      <w:proofErr w:type="gramEnd"/>
      <w:r w:rsidRPr="002A3209">
        <w:rPr>
          <w:sz w:val="22"/>
          <w:szCs w:val="22"/>
        </w:rPr>
        <w:t xml:space="preserve"> and classroom participation</w:t>
      </w:r>
    </w:p>
    <w:p w14:paraId="77AE85CE" w14:textId="23D3690A" w:rsidR="009B2715" w:rsidRDefault="008F5746" w:rsidP="00CE68B1">
      <w:pPr>
        <w:ind w:left="1080" w:firstLine="360"/>
        <w:rPr>
          <w:sz w:val="22"/>
          <w:szCs w:val="22"/>
        </w:rPr>
      </w:pPr>
      <w:r w:rsidRPr="002A3209">
        <w:rPr>
          <w:sz w:val="22"/>
          <w:szCs w:val="22"/>
        </w:rPr>
        <w:tab/>
        <w:t>50</w:t>
      </w:r>
      <w:proofErr w:type="gramStart"/>
      <w:r w:rsidRPr="002A3209">
        <w:rPr>
          <w:sz w:val="22"/>
          <w:szCs w:val="22"/>
        </w:rPr>
        <w:t>%  Take</w:t>
      </w:r>
      <w:proofErr w:type="gramEnd"/>
      <w:r w:rsidRPr="002A3209">
        <w:rPr>
          <w:sz w:val="22"/>
          <w:szCs w:val="22"/>
        </w:rPr>
        <w:t>-home short answer quiz</w:t>
      </w:r>
    </w:p>
    <w:p w14:paraId="19753A21" w14:textId="3370FAA1" w:rsidR="0032167C" w:rsidRPr="002A3209" w:rsidRDefault="0032167C" w:rsidP="009B2715">
      <w:pPr>
        <w:rPr>
          <w:sz w:val="22"/>
          <w:szCs w:val="22"/>
        </w:rPr>
      </w:pPr>
    </w:p>
    <w:sectPr w:rsidR="0032167C" w:rsidRPr="002A3209" w:rsidSect="008F5746">
      <w:pgSz w:w="15840" w:h="12240" w:orient="landscape"/>
      <w:pgMar w:top="720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FE2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ancer Researc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s2prfrpe05ddea22rvt9dif29f9a2efxt5&quot;&gt;My EndNote Library 4-7-19&lt;record-ids&gt;&lt;item&gt;792&lt;/item&gt;&lt;/record-ids&gt;&lt;/item&gt;&lt;/Libraries&gt;"/>
  </w:docVars>
  <w:rsids>
    <w:rsidRoot w:val="00BF3AAB"/>
    <w:rsid w:val="000340B4"/>
    <w:rsid w:val="0004150A"/>
    <w:rsid w:val="000B190D"/>
    <w:rsid w:val="000B1FC4"/>
    <w:rsid w:val="000B4F1F"/>
    <w:rsid w:val="000B4FD2"/>
    <w:rsid w:val="000C79A7"/>
    <w:rsid w:val="000F24D3"/>
    <w:rsid w:val="000F65DE"/>
    <w:rsid w:val="000F7B54"/>
    <w:rsid w:val="00137348"/>
    <w:rsid w:val="00144186"/>
    <w:rsid w:val="001512DC"/>
    <w:rsid w:val="001543B3"/>
    <w:rsid w:val="001703FB"/>
    <w:rsid w:val="001774A2"/>
    <w:rsid w:val="0018090C"/>
    <w:rsid w:val="00187A9F"/>
    <w:rsid w:val="001D586C"/>
    <w:rsid w:val="00212FC9"/>
    <w:rsid w:val="0021420A"/>
    <w:rsid w:val="00233EF5"/>
    <w:rsid w:val="00240EF0"/>
    <w:rsid w:val="00254DA7"/>
    <w:rsid w:val="00263573"/>
    <w:rsid w:val="002A3209"/>
    <w:rsid w:val="002B6C74"/>
    <w:rsid w:val="002D2185"/>
    <w:rsid w:val="002E1499"/>
    <w:rsid w:val="002F6203"/>
    <w:rsid w:val="00320964"/>
    <w:rsid w:val="0032167C"/>
    <w:rsid w:val="00351445"/>
    <w:rsid w:val="00374C2D"/>
    <w:rsid w:val="0039618B"/>
    <w:rsid w:val="003B1E78"/>
    <w:rsid w:val="003B24A9"/>
    <w:rsid w:val="003B6D29"/>
    <w:rsid w:val="003D7E27"/>
    <w:rsid w:val="003E6353"/>
    <w:rsid w:val="004210E3"/>
    <w:rsid w:val="0045591A"/>
    <w:rsid w:val="00470F89"/>
    <w:rsid w:val="0047377E"/>
    <w:rsid w:val="00483DE5"/>
    <w:rsid w:val="004B05AC"/>
    <w:rsid w:val="0055174C"/>
    <w:rsid w:val="00564565"/>
    <w:rsid w:val="00585875"/>
    <w:rsid w:val="00591991"/>
    <w:rsid w:val="005C6113"/>
    <w:rsid w:val="00601616"/>
    <w:rsid w:val="00602BBE"/>
    <w:rsid w:val="00606D02"/>
    <w:rsid w:val="00627EB0"/>
    <w:rsid w:val="00646F9A"/>
    <w:rsid w:val="00652824"/>
    <w:rsid w:val="00667BED"/>
    <w:rsid w:val="006718EA"/>
    <w:rsid w:val="006A68B2"/>
    <w:rsid w:val="006B0FBC"/>
    <w:rsid w:val="006C2709"/>
    <w:rsid w:val="006C275E"/>
    <w:rsid w:val="006E061F"/>
    <w:rsid w:val="006E68DB"/>
    <w:rsid w:val="006F19FA"/>
    <w:rsid w:val="0079084A"/>
    <w:rsid w:val="007931B4"/>
    <w:rsid w:val="007B40C8"/>
    <w:rsid w:val="007E57B6"/>
    <w:rsid w:val="007F0485"/>
    <w:rsid w:val="007F651A"/>
    <w:rsid w:val="00802C3F"/>
    <w:rsid w:val="00810FBB"/>
    <w:rsid w:val="0081562E"/>
    <w:rsid w:val="0082091F"/>
    <w:rsid w:val="008F510A"/>
    <w:rsid w:val="008F5746"/>
    <w:rsid w:val="00914C5A"/>
    <w:rsid w:val="0092350F"/>
    <w:rsid w:val="00931978"/>
    <w:rsid w:val="00963EA4"/>
    <w:rsid w:val="00981A36"/>
    <w:rsid w:val="00993DC6"/>
    <w:rsid w:val="00995164"/>
    <w:rsid w:val="009A6EDE"/>
    <w:rsid w:val="009B2715"/>
    <w:rsid w:val="009D7C0C"/>
    <w:rsid w:val="009F1634"/>
    <w:rsid w:val="00A13E97"/>
    <w:rsid w:val="00A752E6"/>
    <w:rsid w:val="00AA1B5C"/>
    <w:rsid w:val="00AA716E"/>
    <w:rsid w:val="00B120F8"/>
    <w:rsid w:val="00B57AEF"/>
    <w:rsid w:val="00B75A66"/>
    <w:rsid w:val="00B7732F"/>
    <w:rsid w:val="00B95AD3"/>
    <w:rsid w:val="00B96E66"/>
    <w:rsid w:val="00BB249B"/>
    <w:rsid w:val="00BF3AAB"/>
    <w:rsid w:val="00C51D94"/>
    <w:rsid w:val="00C60F46"/>
    <w:rsid w:val="00C6242F"/>
    <w:rsid w:val="00C66FA5"/>
    <w:rsid w:val="00C72FF9"/>
    <w:rsid w:val="00C8224B"/>
    <w:rsid w:val="00CC0D7F"/>
    <w:rsid w:val="00CD1165"/>
    <w:rsid w:val="00CE3824"/>
    <w:rsid w:val="00CE68B1"/>
    <w:rsid w:val="00D0164C"/>
    <w:rsid w:val="00D13583"/>
    <w:rsid w:val="00D150F9"/>
    <w:rsid w:val="00D43802"/>
    <w:rsid w:val="00D708E2"/>
    <w:rsid w:val="00D778FB"/>
    <w:rsid w:val="00D801EE"/>
    <w:rsid w:val="00DE0DB2"/>
    <w:rsid w:val="00DE48A0"/>
    <w:rsid w:val="00E00557"/>
    <w:rsid w:val="00E33B61"/>
    <w:rsid w:val="00E33E3F"/>
    <w:rsid w:val="00E47CDB"/>
    <w:rsid w:val="00E47E86"/>
    <w:rsid w:val="00E5578A"/>
    <w:rsid w:val="00E823BA"/>
    <w:rsid w:val="00EA26A3"/>
    <w:rsid w:val="00EC033E"/>
    <w:rsid w:val="00EF7479"/>
    <w:rsid w:val="00F045F0"/>
    <w:rsid w:val="00F1297E"/>
    <w:rsid w:val="00F34441"/>
    <w:rsid w:val="00F934BB"/>
    <w:rsid w:val="00F93DD8"/>
    <w:rsid w:val="00FB6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326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90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aliases w:val="title"/>
    <w:basedOn w:val="Normal"/>
    <w:link w:val="TitleChar"/>
    <w:uiPriority w:val="10"/>
    <w:qFormat/>
    <w:rsid w:val="00AF3DDD"/>
    <w:pPr>
      <w:spacing w:beforeLines="1" w:afterLines="1"/>
    </w:pPr>
    <w:rPr>
      <w:rFonts w:ascii="Times" w:hAnsi="Times"/>
      <w:sz w:val="20"/>
    </w:rPr>
  </w:style>
  <w:style w:type="character" w:customStyle="1" w:styleId="TitleChar">
    <w:name w:val="Title Char"/>
    <w:aliases w:val="title Char"/>
    <w:link w:val="Title"/>
    <w:uiPriority w:val="10"/>
    <w:rsid w:val="00AF3DDD"/>
    <w:rPr>
      <w:rFonts w:ascii="Times" w:hAnsi="Times"/>
    </w:rPr>
  </w:style>
  <w:style w:type="character" w:styleId="Hyperlink">
    <w:name w:val="Hyperlink"/>
    <w:uiPriority w:val="99"/>
    <w:rsid w:val="00AF3DDD"/>
    <w:rPr>
      <w:color w:val="0000FF"/>
      <w:u w:val="single"/>
    </w:rPr>
  </w:style>
  <w:style w:type="paragraph" w:customStyle="1" w:styleId="rprtbody">
    <w:name w:val="rprtbody"/>
    <w:basedOn w:val="Normal"/>
    <w:rsid w:val="00AF3DDD"/>
    <w:pPr>
      <w:spacing w:beforeLines="1" w:afterLines="1"/>
    </w:pPr>
    <w:rPr>
      <w:rFonts w:ascii="Times" w:hAnsi="Times"/>
      <w:sz w:val="20"/>
    </w:rPr>
  </w:style>
  <w:style w:type="paragraph" w:customStyle="1" w:styleId="aux">
    <w:name w:val="aux"/>
    <w:basedOn w:val="Normal"/>
    <w:rsid w:val="00AF3DDD"/>
    <w:pPr>
      <w:spacing w:beforeLines="1" w:afterLines="1"/>
    </w:pPr>
    <w:rPr>
      <w:rFonts w:ascii="Times" w:hAnsi="Times"/>
      <w:sz w:val="20"/>
    </w:rPr>
  </w:style>
  <w:style w:type="character" w:customStyle="1" w:styleId="src">
    <w:name w:val="src"/>
    <w:basedOn w:val="DefaultParagraphFont"/>
    <w:rsid w:val="00AF3DDD"/>
  </w:style>
  <w:style w:type="character" w:customStyle="1" w:styleId="jrnl">
    <w:name w:val="jrnl"/>
    <w:basedOn w:val="DefaultParagraphFont"/>
    <w:rsid w:val="00AF3DDD"/>
  </w:style>
  <w:style w:type="paragraph" w:customStyle="1" w:styleId="EndNoteBibliographyTitle">
    <w:name w:val="EndNote Bibliography Title"/>
    <w:basedOn w:val="Normal"/>
    <w:rsid w:val="007F651A"/>
    <w:pPr>
      <w:jc w:val="center"/>
    </w:pPr>
  </w:style>
  <w:style w:type="paragraph" w:customStyle="1" w:styleId="EndNoteBibliography">
    <w:name w:val="EndNote Bibliography"/>
    <w:basedOn w:val="Normal"/>
    <w:rsid w:val="007F651A"/>
  </w:style>
  <w:style w:type="character" w:styleId="FollowedHyperlink">
    <w:name w:val="FollowedHyperlink"/>
    <w:rsid w:val="001543B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3DC6"/>
    <w:pPr>
      <w:spacing w:before="100" w:beforeAutospacing="1" w:after="100" w:afterAutospacing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F93D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3DD8"/>
    <w:rPr>
      <w:sz w:val="18"/>
      <w:szCs w:val="18"/>
    </w:rPr>
  </w:style>
  <w:style w:type="character" w:customStyle="1" w:styleId="UnresolvedMention1">
    <w:name w:val="Unresolved Mention1"/>
    <w:basedOn w:val="DefaultParagraphFont"/>
    <w:rsid w:val="004210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90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3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0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peguero@ufl.edu" TargetMode="External"/><Relationship Id="rId13" Type="http://schemas.openxmlformats.org/officeDocument/2006/relationships/hyperlink" Target="https://www.nature.com/articles/leu2014341" TargetMode="External"/><Relationship Id="rId18" Type="http://schemas.openxmlformats.org/officeDocument/2006/relationships/hyperlink" Target="https://www.nature.com/articles/s41419-018-1280-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31935369" TargetMode="External"/><Relationship Id="rId12" Type="http://schemas.openxmlformats.org/officeDocument/2006/relationships/hyperlink" Target="mailto:pereira.kimberly@ufl.edu" TargetMode="External"/><Relationship Id="rId17" Type="http://schemas.openxmlformats.org/officeDocument/2006/relationships/hyperlink" Target="https://doi.org/10.1016/j.celrep.2019.06.067" TargetMode="External"/><Relationship Id="rId2" Type="http://schemas.openxmlformats.org/officeDocument/2006/relationships/styles" Target="styles.xml"/><Relationship Id="rId16" Type="http://schemas.openxmlformats.org/officeDocument/2006/relationships/hyperlink" Target="mailto:yumu@ufl.edu" TargetMode="External"/><Relationship Id="rId20" Type="http://schemas.openxmlformats.org/officeDocument/2006/relationships/hyperlink" Target="https://www.ncbi.nlm.nih.gov/pubmed/3174874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ly.healy@ufl.edu" TargetMode="External"/><Relationship Id="rId11" Type="http://schemas.openxmlformats.org/officeDocument/2006/relationships/hyperlink" Target="https://www.nature.com/articles/nature16932" TargetMode="External"/><Relationship Id="rId5" Type="http://schemas.openxmlformats.org/officeDocument/2006/relationships/hyperlink" Target="mailto:dliao@ufl.edu" TargetMode="External"/><Relationship Id="rId15" Type="http://schemas.openxmlformats.org/officeDocument/2006/relationships/hyperlink" Target="https://cancerres.aacrjournals.org/content/78/9/2262.long" TargetMode="External"/><Relationship Id="rId10" Type="http://schemas.openxmlformats.org/officeDocument/2006/relationships/hyperlink" Target="mailto:ryanclay@ufl.edu" TargetMode="External"/><Relationship Id="rId19" Type="http://schemas.openxmlformats.org/officeDocument/2006/relationships/hyperlink" Target="mailto:xzaviar11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634899" TargetMode="External"/><Relationship Id="rId14" Type="http://schemas.openxmlformats.org/officeDocument/2006/relationships/hyperlink" Target="https://www.ncbi.nlm.nih.gov/pubmed/250793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GMS6643 2005 Fall Semester  Schedule</vt:lpstr>
    </vt:vector>
  </TitlesOfParts>
  <Company>University of Florida</Company>
  <LinksUpToDate>false</LinksUpToDate>
  <CharactersWithSpaces>4717</CharactersWithSpaces>
  <SharedDoc>false</SharedDoc>
  <HLinks>
    <vt:vector size="54" baseType="variant">
      <vt:variant>
        <vt:i4>3932178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http://www.ncbi.nlm.nih.gov/pubmed/23831571</vt:lpwstr>
      </vt:variant>
      <vt:variant>
        <vt:lpwstr/>
      </vt:variant>
      <vt:variant>
        <vt:i4>3342354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http://www.ncbi.nlm.nih.gov/pubmed/26012635</vt:lpwstr>
      </vt:variant>
      <vt:variant>
        <vt:lpwstr/>
      </vt:variant>
      <vt:variant>
        <vt:i4>3538962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http://www.ncbi.nlm.nih.gov/pubmed/22579283</vt:lpwstr>
      </vt:variant>
      <vt:variant>
        <vt:lpwstr/>
      </vt:variant>
      <vt:variant>
        <vt:i4>3473433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http://www.ncbi.nlm.nih.gov/pubmed/26387736</vt:lpwstr>
      </vt:variant>
      <vt:variant>
        <vt:lpwstr/>
      </vt:variant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http://www.ncbi.nlm.nih.gov/pubmed/22215811</vt:lpwstr>
      </vt:variant>
      <vt:variant>
        <vt:lpwstr/>
      </vt:variant>
      <vt:variant>
        <vt:i4>3145748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http://www.ncbi.nlm.nih.gov/pubmed/24316671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http://www.ncbi.nlm.nih.gov/pubmed/26764573</vt:lpwstr>
      </vt:variant>
      <vt:variant>
        <vt:lpwstr/>
      </vt:variant>
      <vt:variant>
        <vt:i4>3342361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http://www.ncbi.nlm.nih.gov/pubmed/24557836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mailto:dliao@ufl.edu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GMS6643 2005 Fall Semester  Schedule</dc:title>
  <dc:creator>Daiqing Liao</dc:creator>
  <cp:lastModifiedBy>Liao,Daiqing</cp:lastModifiedBy>
  <cp:revision>16</cp:revision>
  <cp:lastPrinted>2013-11-19T15:45:00Z</cp:lastPrinted>
  <dcterms:created xsi:type="dcterms:W3CDTF">2020-01-15T15:16:00Z</dcterms:created>
  <dcterms:modified xsi:type="dcterms:W3CDTF">2020-02-12T19:45:00Z</dcterms:modified>
</cp:coreProperties>
</file>